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276" w:lineRule="auto"/>
        <w:jc w:val="both"/>
        <w:rPr>
          <w:rFonts w:ascii="Segoe UI" w:hAnsi="Segoe UI" w:cs="Segoe UI"/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3476625" cy="1685925"/>
            <wp:effectExtent l="0" t="0" r="0" b="0"/>
            <wp:docPr id="1" name="Рисунок 1" descr="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right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АНОНС</w:t>
      </w:r>
    </w:p>
    <w:p>
      <w:pPr>
        <w:spacing w:line="276" w:lineRule="auto"/>
        <w:jc w:val="right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24"/>
          <w:szCs w:val="24"/>
        </w:rPr>
        <w:t>10 февраля 2020</w:t>
      </w:r>
    </w:p>
    <w:p>
      <w:pPr>
        <w:spacing w:after="0" w:line="276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>Прямая линия на тему регистрации и прекращения ипотеки</w:t>
      </w:r>
    </w:p>
    <w:p>
      <w:p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19 февраля с 10.30 до 11.30 Управление Росреестра по Самарской области проведет «прямую линию», в ходе которой начальник отдела регистрации ипотеки </w:t>
      </w:r>
      <w:r>
        <w:rPr>
          <w:rFonts w:ascii="Segoe UI" w:hAnsi="Segoe UI" w:cs="Segoe UI"/>
          <w:b/>
          <w:sz w:val="24"/>
          <w:szCs w:val="24"/>
        </w:rPr>
        <w:t>Аделаида Викторовна Гук</w:t>
      </w:r>
      <w:r>
        <w:rPr>
          <w:rFonts w:ascii="Segoe UI" w:hAnsi="Segoe UI" w:cs="Segoe UI"/>
          <w:sz w:val="24"/>
          <w:szCs w:val="24"/>
        </w:rPr>
        <w:t xml:space="preserve"> ответит на вопросы, связанные с регистрацией и прекращением ипотеки, в том числе:</w:t>
      </w:r>
    </w:p>
    <w:p>
      <w:p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Почему важно соблюдать форму и содержание договора об ипотеке и каковы последствия несоблюдения критериев, установленных законодательством? </w:t>
      </w:r>
    </w:p>
    <w:p>
      <w:p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- Что надо помнить тем, кто выплатил ипотеку?</w:t>
      </w:r>
    </w:p>
    <w:p>
      <w:p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 Какие правила стоит знать при распоряжении имуществом несовершеннолетних? </w:t>
      </w:r>
      <w:bookmarkStart w:id="0" w:name="_GoBack"/>
      <w:bookmarkEnd w:id="0"/>
    </w:p>
    <w:p>
      <w:p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</w:p>
    <w:p>
      <w:p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Звоните и задавайте вопросы по телефону (846) 33-22-555.</w:t>
      </w:r>
    </w:p>
    <w:p>
      <w:p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ab/>
        <w:t xml:space="preserve"> </w:t>
      </w:r>
    </w:p>
    <w:p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Segoe UI" w:hAnsi="Segoe UI" w:cs="Segoe UI"/>
          <w:sz w:val="18"/>
          <w:szCs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111125</wp:posOffset>
                </wp:positionV>
                <wp:extent cx="6229350" cy="0"/>
                <wp:effectExtent l="0" t="0" r="19050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-7.35pt;margin-top:8.75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" strokecolor="#0070c0"/>
            </w:pict>
          </mc:Fallback>
        </mc:AlternateContent>
      </w:r>
    </w:p>
    <w:p>
      <w:pPr>
        <w:spacing w:after="0" w:line="240" w:lineRule="auto"/>
        <w:jc w:val="both"/>
        <w:rPr>
          <w:sz w:val="28"/>
          <w:szCs w:val="28"/>
        </w:rPr>
      </w:pPr>
    </w:p>
    <w:p>
      <w:pPr>
        <w:spacing w:after="0" w:line="240" w:lineRule="auto"/>
        <w:jc w:val="both"/>
        <w:rPr>
          <w:rFonts w:ascii="Segoe UI" w:hAnsi="Segoe UI" w:cs="Segoe UI"/>
          <w:b/>
          <w:noProof/>
          <w:lang w:eastAsia="sk-SK"/>
        </w:rPr>
      </w:pPr>
      <w:r>
        <w:rPr>
          <w:rFonts w:ascii="Segoe UI" w:hAnsi="Segoe UI" w:cs="Segoe UI"/>
          <w:b/>
          <w:noProof/>
          <w:lang w:eastAsia="sk-SK"/>
        </w:rPr>
        <w:t>Контакты для СМИ:</w:t>
      </w:r>
    </w:p>
    <w:p>
      <w:pPr>
        <w:spacing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Ольга Никитина, помощник руководителя Управления Росреестра</w:t>
      </w:r>
    </w:p>
    <w:p>
      <w:pPr>
        <w:spacing w:after="0" w:line="240" w:lineRule="auto"/>
        <w:rPr>
          <w:rFonts w:ascii="Segoe UI" w:eastAsia="Arial Unicode MS" w:hAnsi="Segoe UI" w:cs="Segoe UI"/>
          <w:b/>
          <w:noProof/>
          <w:kern w:val="2"/>
          <w:sz w:val="20"/>
          <w:szCs w:val="20"/>
          <w:lang w:eastAsia="sk-SK" w:bidi="hi-IN"/>
        </w:rPr>
      </w:pPr>
      <w:r>
        <w:rPr>
          <w:rFonts w:ascii="Segoe UI" w:hAnsi="Segoe UI" w:cs="Segoe UI"/>
        </w:rPr>
        <w:t xml:space="preserve">(846) 33-22-555, 8 927 690 73 51, </w:t>
      </w:r>
      <w:hyperlink r:id="rId5" w:history="1">
        <w:r>
          <w:rPr>
            <w:rStyle w:val="a3"/>
            <w:rFonts w:ascii="Segoe UI" w:hAnsi="Segoe UI" w:cs="Segoe UI"/>
            <w:shd w:val="clear" w:color="auto" w:fill="FFFFFF"/>
            <w:lang w:val="en-US"/>
          </w:rPr>
          <w:t>pr</w:t>
        </w:r>
        <w:r>
          <w:rPr>
            <w:rStyle w:val="a3"/>
            <w:rFonts w:ascii="Segoe UI" w:hAnsi="Segoe UI" w:cs="Segoe UI"/>
            <w:shd w:val="clear" w:color="auto" w:fill="FFFFFF"/>
          </w:rPr>
          <w:t>.</w:t>
        </w:r>
        <w:r>
          <w:rPr>
            <w:rStyle w:val="a3"/>
            <w:rFonts w:ascii="Segoe UI" w:hAnsi="Segoe UI" w:cs="Segoe UI"/>
            <w:shd w:val="clear" w:color="auto" w:fill="FFFFFF"/>
            <w:lang w:val="en-US"/>
          </w:rPr>
          <w:t>samara</w:t>
        </w:r>
        <w:r>
          <w:rPr>
            <w:rStyle w:val="a3"/>
            <w:rFonts w:ascii="Segoe UI" w:hAnsi="Segoe UI" w:cs="Segoe UI"/>
            <w:shd w:val="clear" w:color="auto" w:fill="FFFFFF"/>
          </w:rPr>
          <w:t>@</w:t>
        </w:r>
        <w:r>
          <w:rPr>
            <w:rStyle w:val="a3"/>
            <w:rFonts w:ascii="Segoe UI" w:hAnsi="Segoe UI" w:cs="Segoe UI"/>
            <w:shd w:val="clear" w:color="auto" w:fill="FFFFFF"/>
            <w:lang w:val="en-US"/>
          </w:rPr>
          <w:t>mail</w:t>
        </w:r>
        <w:r>
          <w:rPr>
            <w:rStyle w:val="a3"/>
            <w:rFonts w:ascii="Segoe UI" w:hAnsi="Segoe UI" w:cs="Segoe UI"/>
            <w:shd w:val="clear" w:color="auto" w:fill="FFFFFF"/>
          </w:rPr>
          <w:t>.</w:t>
        </w:r>
        <w:proofErr w:type="spellStart"/>
        <w:r>
          <w:rPr>
            <w:rStyle w:val="a3"/>
            <w:rFonts w:ascii="Segoe UI" w:hAnsi="Segoe UI" w:cs="Segoe UI"/>
            <w:shd w:val="clear" w:color="auto" w:fill="FFFFFF"/>
            <w:lang w:val="en-US"/>
          </w:rPr>
          <w:t>ru</w:t>
        </w:r>
        <w:proofErr w:type="spellEnd"/>
      </w:hyperlink>
      <w:r>
        <w:rPr>
          <w:noProof/>
          <w:lang w:eastAsia="ru-RU"/>
        </w:rPr>
        <mc:AlternateContent>
          <mc:Choice Requires="wps">
            <w:drawing>
              <wp:anchor distT="4294967289" distB="4294967289" distL="114300" distR="114300" simplePos="0" relativeHeight="251660288" behindDoc="0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8547100</wp:posOffset>
                </wp:positionV>
                <wp:extent cx="6000750" cy="0"/>
                <wp:effectExtent l="0" t="0" r="1905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57.85pt;margin-top:673pt;width:472.5pt;height:0;z-index:251660288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sEyguNsAAAAOAQAADwAAAAAAAAAAAAAAAACnBAAAZHJzL2Rvd25yZXYueG1sUEsFBgAAAAAEAAQA&#10;8wAAAK8FAAAAAA==&#10;" strokecolor="#0070c0" strokeweight="1.25pt"/>
            </w:pict>
          </mc:Fallback>
        </mc:AlternateContent>
      </w:r>
    </w:p>
    <w:p/>
    <w:sect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5F6939-0538-49D7-BDE3-204859EC9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.samara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Ольга Александровна</dc:creator>
  <cp:keywords/>
  <dc:description/>
  <cp:lastModifiedBy>Никитина Ольга Александровна</cp:lastModifiedBy>
  <cp:revision>9</cp:revision>
  <dcterms:created xsi:type="dcterms:W3CDTF">2020-02-03T10:18:00Z</dcterms:created>
  <dcterms:modified xsi:type="dcterms:W3CDTF">2020-02-03T13:06:00Z</dcterms:modified>
</cp:coreProperties>
</file>